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71B6A" w14:textId="77777777" w:rsidR="007A7DE4" w:rsidRDefault="007A7DE4"/>
    <w:p w14:paraId="14C39970" w14:textId="77777777" w:rsidR="007A7DE4" w:rsidRDefault="007A7DE4"/>
    <w:p w14:paraId="5ABD151C" w14:textId="77777777" w:rsidR="00CE74F8" w:rsidRDefault="00CE74F8" w:rsidP="00CE74F8">
      <w:pPr>
        <w:pStyle w:val="normal111"/>
        <w:spacing w:after="0" w:line="276" w:lineRule="auto"/>
        <w:ind w:left="0" w:right="5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  <w:noProof/>
        </w:rPr>
        <w:drawing>
          <wp:anchor distT="0" distB="0" distL="0" distR="0" simplePos="0" relativeHeight="251659264" behindDoc="1" locked="0" layoutInCell="1" allowOverlap="1" wp14:anchorId="16256995" wp14:editId="34502CAE">
            <wp:simplePos x="0" y="0"/>
            <wp:positionH relativeFrom="column">
              <wp:posOffset>2823845</wp:posOffset>
            </wp:positionH>
            <wp:positionV relativeFrom="paragraph">
              <wp:posOffset>144145</wp:posOffset>
            </wp:positionV>
            <wp:extent cx="727710" cy="784860"/>
            <wp:effectExtent l="0" t="0" r="0" b="0"/>
            <wp:wrapSquare wrapText="bothSides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FBE06" w14:textId="77777777" w:rsidR="00CE74F8" w:rsidRDefault="00CE74F8" w:rsidP="00CE74F8">
      <w:pPr>
        <w:pStyle w:val="normal111"/>
        <w:spacing w:after="0" w:line="276" w:lineRule="auto"/>
        <w:ind w:left="0" w:right="5"/>
        <w:jc w:val="center"/>
        <w:rPr>
          <w:rFonts w:ascii="Arial" w:eastAsia="Arial" w:hAnsi="Arial"/>
          <w:b/>
        </w:rPr>
      </w:pPr>
    </w:p>
    <w:p w14:paraId="7C89A067" w14:textId="77777777" w:rsidR="00CE74F8" w:rsidRDefault="00CE74F8" w:rsidP="00CE74F8">
      <w:pPr>
        <w:pStyle w:val="normal111"/>
        <w:spacing w:after="0" w:line="276" w:lineRule="auto"/>
        <w:ind w:left="0" w:right="5"/>
        <w:jc w:val="center"/>
        <w:rPr>
          <w:rFonts w:ascii="Arial" w:eastAsia="Arial" w:hAnsi="Arial"/>
          <w:b/>
        </w:rPr>
      </w:pPr>
    </w:p>
    <w:p w14:paraId="46DB8069" w14:textId="77777777" w:rsidR="00CE74F8" w:rsidRDefault="00CE74F8" w:rsidP="00CE74F8">
      <w:pPr>
        <w:pStyle w:val="normal111"/>
        <w:spacing w:after="0" w:line="276" w:lineRule="auto"/>
        <w:ind w:left="0" w:right="5"/>
        <w:jc w:val="center"/>
        <w:rPr>
          <w:rFonts w:ascii="Arial" w:eastAsia="Arial" w:hAnsi="Arial"/>
          <w:b/>
        </w:rPr>
      </w:pPr>
    </w:p>
    <w:p w14:paraId="6DDA12AF" w14:textId="77777777" w:rsidR="00CE74F8" w:rsidRDefault="00CE74F8" w:rsidP="00CE74F8">
      <w:pPr>
        <w:pStyle w:val="normal111"/>
        <w:spacing w:after="0" w:line="276" w:lineRule="auto"/>
        <w:ind w:left="0" w:right="5"/>
        <w:jc w:val="center"/>
        <w:rPr>
          <w:rFonts w:ascii="Arial" w:eastAsia="Arial" w:hAnsi="Arial"/>
          <w:b/>
          <w:sz w:val="12"/>
          <w:szCs w:val="12"/>
        </w:rPr>
      </w:pPr>
    </w:p>
    <w:p w14:paraId="620BBBE8" w14:textId="77777777" w:rsidR="00CE74F8" w:rsidRDefault="00CE74F8" w:rsidP="00CE74F8">
      <w:pPr>
        <w:pStyle w:val="normal111"/>
        <w:spacing w:after="0" w:line="276" w:lineRule="auto"/>
        <w:ind w:left="0" w:right="5"/>
        <w:jc w:val="center"/>
        <w:rPr>
          <w:rFonts w:ascii="Calibri" w:eastAsia="Arial" w:hAnsi="Calibri"/>
          <w:b/>
        </w:rPr>
      </w:pPr>
    </w:p>
    <w:p w14:paraId="7734A8B1" w14:textId="77777777" w:rsidR="00CE74F8" w:rsidRDefault="00CE74F8" w:rsidP="00CE74F8">
      <w:pPr>
        <w:pStyle w:val="normal111"/>
        <w:spacing w:after="0" w:line="276" w:lineRule="auto"/>
        <w:ind w:left="0" w:right="5"/>
        <w:jc w:val="center"/>
      </w:pPr>
      <w:r>
        <w:rPr>
          <w:rFonts w:ascii="Calibri" w:eastAsia="Arial" w:hAnsi="Calibri"/>
          <w:b/>
        </w:rPr>
        <w:t>MINISTÉRIO PÚBLICO FEDERAL</w:t>
      </w:r>
    </w:p>
    <w:p w14:paraId="3A388058" w14:textId="77777777" w:rsidR="00CE74F8" w:rsidRDefault="00CE74F8" w:rsidP="00CE74F8">
      <w:pPr>
        <w:pStyle w:val="normal111"/>
        <w:spacing w:after="0" w:line="276" w:lineRule="auto"/>
        <w:ind w:left="0" w:right="6"/>
        <w:jc w:val="center"/>
      </w:pPr>
      <w:r>
        <w:rPr>
          <w:rFonts w:ascii="Calibri" w:eastAsia="Arial" w:hAnsi="Calibri"/>
          <w:b/>
        </w:rPr>
        <w:t>PROCURADORIA DA REPÚBLICA NO ESTADO DO AMAPÁ</w:t>
      </w:r>
    </w:p>
    <w:p w14:paraId="24A07521" w14:textId="77777777" w:rsidR="00CE74F8" w:rsidRDefault="00CE74F8" w:rsidP="00CE74F8">
      <w:pPr>
        <w:pStyle w:val="normal111"/>
        <w:spacing w:after="0" w:line="276" w:lineRule="auto"/>
        <w:ind w:left="0" w:right="6"/>
        <w:jc w:val="center"/>
      </w:pPr>
      <w:r>
        <w:rPr>
          <w:rFonts w:ascii="Calibri" w:eastAsia="Arial" w:hAnsi="Calibri"/>
          <w:b/>
        </w:rPr>
        <w:t>COORDENADORIA DE ADMINISTRAÇÃO</w:t>
      </w:r>
    </w:p>
    <w:p w14:paraId="3ABA3F91" w14:textId="77777777" w:rsidR="00CE74F8" w:rsidRDefault="00CE74F8" w:rsidP="00CE74F8">
      <w:pPr>
        <w:pStyle w:val="normal111"/>
        <w:spacing w:after="0" w:line="276" w:lineRule="auto"/>
        <w:ind w:left="0" w:right="6"/>
        <w:jc w:val="center"/>
      </w:pPr>
      <w:r>
        <w:rPr>
          <w:rFonts w:ascii="Calibri" w:eastAsia="Arial" w:hAnsi="Calibri"/>
          <w:b/>
          <w:color w:val="000000"/>
        </w:rPr>
        <w:t>SEÇÃO DE CONTRATAÇÕES E GESTÃO CONTRATUAL</w:t>
      </w:r>
    </w:p>
    <w:p w14:paraId="2EE20EB1" w14:textId="77777777" w:rsidR="007A7DE4" w:rsidRDefault="007A7DE4"/>
    <w:p w14:paraId="688869EB" w14:textId="77777777" w:rsidR="00CE74F8" w:rsidRDefault="00CE74F8"/>
    <w:p w14:paraId="40204B3A" w14:textId="77777777" w:rsidR="00CE74F8" w:rsidRDefault="00CE74F8"/>
    <w:p w14:paraId="00998FDF" w14:textId="77777777" w:rsidR="00E35C9D" w:rsidRDefault="00E35C9D" w:rsidP="00E35C9D">
      <w:pPr>
        <w:jc w:val="center"/>
        <w:rPr>
          <w:sz w:val="26"/>
          <w:szCs w:val="26"/>
        </w:rPr>
      </w:pPr>
      <w:bookmarkStart w:id="0" w:name="_Hlk200098623"/>
      <w:r>
        <w:rPr>
          <w:rFonts w:ascii="Calibri Light" w:hAnsi="Calibri Light"/>
          <w:b/>
          <w:color w:val="000000"/>
          <w:sz w:val="26"/>
          <w:szCs w:val="26"/>
          <w:shd w:val="clear" w:color="auto" w:fill="CCCCCC"/>
        </w:rPr>
        <w:t xml:space="preserve">TERMO DE REFERÊNCIA Nº </w:t>
      </w:r>
      <w:proofErr w:type="spellStart"/>
      <w:r>
        <w:rPr>
          <w:rFonts w:ascii="Calibri Light" w:hAnsi="Calibri Light"/>
          <w:b/>
          <w:color w:val="000000"/>
          <w:sz w:val="26"/>
          <w:szCs w:val="26"/>
          <w:shd w:val="clear" w:color="auto" w:fill="CCCCCC"/>
        </w:rPr>
        <w:t>xxx</w:t>
      </w:r>
      <w:proofErr w:type="spellEnd"/>
      <w:r>
        <w:rPr>
          <w:rFonts w:ascii="Calibri Light" w:hAnsi="Calibri Light"/>
          <w:b/>
          <w:color w:val="000000"/>
          <w:sz w:val="26"/>
          <w:szCs w:val="26"/>
          <w:shd w:val="clear" w:color="auto" w:fill="CCCCCC"/>
        </w:rPr>
        <w:t>/2025</w:t>
      </w:r>
    </w:p>
    <w:bookmarkEnd w:id="0"/>
    <w:p w14:paraId="359DC4F4" w14:textId="61C6A765" w:rsidR="00E35C9D" w:rsidRDefault="00E35C9D" w:rsidP="00CE74F8">
      <w:pPr>
        <w:pStyle w:val="Ttulo1"/>
        <w:jc w:val="center"/>
        <w:rPr>
          <w:color w:val="00000A"/>
        </w:rPr>
      </w:pPr>
      <w:r>
        <w:rPr>
          <w:color w:val="00000A"/>
        </w:rPr>
        <w:t>ANEXO III</w:t>
      </w:r>
    </w:p>
    <w:p w14:paraId="425B864B" w14:textId="430F1B79" w:rsidR="00CE74F8" w:rsidRDefault="00CE74F8" w:rsidP="00CE74F8">
      <w:pPr>
        <w:pStyle w:val="Ttulo1"/>
        <w:jc w:val="center"/>
        <w:rPr>
          <w:color w:val="00000A"/>
        </w:rPr>
      </w:pPr>
      <w:r>
        <w:rPr>
          <w:color w:val="00000A"/>
        </w:rPr>
        <w:t>EQUIPAMENTOS</w:t>
      </w:r>
    </w:p>
    <w:p w14:paraId="4C3BC5FC" w14:textId="77777777" w:rsidR="00CE74F8" w:rsidRDefault="00CE74F8" w:rsidP="00CE74F8">
      <w:pPr>
        <w:jc w:val="center"/>
        <w:rPr>
          <w:sz w:val="24"/>
          <w:szCs w:val="24"/>
        </w:rPr>
      </w:pPr>
      <w:r>
        <w:rPr>
          <w:color w:val="00000A"/>
          <w:sz w:val="24"/>
          <w:szCs w:val="24"/>
        </w:rPr>
        <w:t>PGEA Nº 1.12.000.000988/2024-16</w:t>
      </w:r>
    </w:p>
    <w:p w14:paraId="2C272D1D" w14:textId="77777777" w:rsidR="00CE74F8" w:rsidRDefault="00CE74F8" w:rsidP="00CE74F8">
      <w:pPr>
        <w:jc w:val="center"/>
      </w:pPr>
    </w:p>
    <w:p w14:paraId="75FA7FD5" w14:textId="04FD292A" w:rsidR="00CE74F8" w:rsidRDefault="00CE74F8" w:rsidP="00CE74F8">
      <w:pPr>
        <w:pStyle w:val="Ttulo2"/>
        <w:jc w:val="center"/>
        <w:rPr>
          <w:color w:val="00000A"/>
          <w:sz w:val="24"/>
          <w:szCs w:val="24"/>
        </w:rPr>
      </w:pPr>
      <w:r>
        <w:rPr>
          <w:color w:val="00000A"/>
          <w:sz w:val="24"/>
          <w:szCs w:val="24"/>
        </w:rPr>
        <w:t xml:space="preserve">1.1 </w:t>
      </w:r>
      <w:r>
        <w:rPr>
          <w:color w:val="00000A"/>
          <w:sz w:val="24"/>
          <w:szCs w:val="24"/>
        </w:rPr>
        <w:t>EQUIPAMENTOS</w:t>
      </w:r>
      <w:r>
        <w:rPr>
          <w:color w:val="00000A"/>
          <w:sz w:val="24"/>
          <w:szCs w:val="24"/>
        </w:rPr>
        <w:t xml:space="preserve"> REFERENTE AO POSTO DE SERVENTE</w:t>
      </w:r>
    </w:p>
    <w:p w14:paraId="485E76A8" w14:textId="77777777" w:rsidR="00CE74F8" w:rsidRDefault="00CE74F8"/>
    <w:p w14:paraId="348483B2" w14:textId="77777777" w:rsidR="00CE74F8" w:rsidRDefault="00CE74F8"/>
    <w:p w14:paraId="315A6E33" w14:textId="77777777" w:rsidR="007A7DE4" w:rsidRDefault="007A7DE4"/>
    <w:tbl>
      <w:tblPr>
        <w:tblStyle w:val="TableNormal"/>
        <w:tblW w:w="9613" w:type="dxa"/>
        <w:tblInd w:w="150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Layout w:type="fixed"/>
        <w:tblCellMar>
          <w:left w:w="107" w:type="dxa"/>
          <w:right w:w="108" w:type="dxa"/>
        </w:tblCellMar>
        <w:tblLook w:val="01E0" w:firstRow="1" w:lastRow="1" w:firstColumn="1" w:lastColumn="1" w:noHBand="0" w:noVBand="0"/>
      </w:tblPr>
      <w:tblGrid>
        <w:gridCol w:w="669"/>
        <w:gridCol w:w="1583"/>
        <w:gridCol w:w="1276"/>
        <w:gridCol w:w="1276"/>
        <w:gridCol w:w="1391"/>
        <w:gridCol w:w="869"/>
        <w:gridCol w:w="1089"/>
        <w:gridCol w:w="1460"/>
      </w:tblGrid>
      <w:tr w:rsidR="007A7DE4" w14:paraId="0EC80ABC" w14:textId="77777777" w:rsidTr="00A27496">
        <w:trPr>
          <w:trHeight w:val="880"/>
        </w:trPr>
        <w:tc>
          <w:tcPr>
            <w:tcW w:w="9613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75426275" w14:textId="77777777" w:rsidR="007A7DE4" w:rsidRPr="00BD231D" w:rsidRDefault="00E35C9D" w:rsidP="00A27496">
            <w:pPr>
              <w:pStyle w:val="TableParagraph"/>
              <w:spacing w:before="9" w:line="276" w:lineRule="auto"/>
              <w:ind w:right="0"/>
              <w:rPr>
                <w:rFonts w:asciiTheme="majorHAnsi" w:hAnsiTheme="majorHAnsi"/>
              </w:rPr>
            </w:pPr>
            <w:r w:rsidRPr="00BD231D">
              <w:rPr>
                <w:rFonts w:asciiTheme="majorHAnsi" w:hAnsiTheme="majorHAnsi"/>
                <w:b/>
              </w:rPr>
              <w:t>EQUIPAMENTO</w:t>
            </w:r>
            <w:r w:rsidRPr="00BD231D">
              <w:rPr>
                <w:rFonts w:asciiTheme="majorHAnsi" w:hAnsiTheme="majorHAnsi"/>
                <w:b/>
              </w:rPr>
              <w:t xml:space="preserve"> REFERENTE AO POSTO DE SERVENTE – PARA ENTREGA NO INÍCIO DO CONTRATO</w:t>
            </w:r>
          </w:p>
        </w:tc>
      </w:tr>
      <w:tr w:rsidR="00BD231D" w14:paraId="5299EC97" w14:textId="77777777" w:rsidTr="00BD231D">
        <w:trPr>
          <w:trHeight w:val="832"/>
        </w:trPr>
        <w:tc>
          <w:tcPr>
            <w:tcW w:w="669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2B5074E3" w14:textId="77777777" w:rsidR="007A7DE4" w:rsidRPr="00BD231D" w:rsidRDefault="00E35C9D">
            <w:pPr>
              <w:jc w:val="center"/>
              <w:rPr>
                <w:rFonts w:asciiTheme="majorHAnsi" w:hAnsiTheme="majorHAnsi"/>
              </w:rPr>
            </w:pPr>
            <w:r w:rsidRPr="00BD231D">
              <w:rPr>
                <w:rFonts w:asciiTheme="majorHAnsi" w:hAnsiTheme="majorHAnsi"/>
                <w:b/>
                <w:spacing w:val="-4"/>
              </w:rPr>
              <w:t>Item</w:t>
            </w:r>
          </w:p>
        </w:tc>
        <w:tc>
          <w:tcPr>
            <w:tcW w:w="1583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48A0F0D8" w14:textId="77777777" w:rsidR="007A7DE4" w:rsidRPr="00BD231D" w:rsidRDefault="00E35C9D">
            <w:pPr>
              <w:jc w:val="center"/>
              <w:rPr>
                <w:rFonts w:asciiTheme="majorHAnsi" w:hAnsiTheme="majorHAnsi"/>
              </w:rPr>
            </w:pPr>
            <w:r w:rsidRPr="00BD231D">
              <w:rPr>
                <w:rFonts w:asciiTheme="majorHAnsi" w:hAnsiTheme="majorHAnsi"/>
                <w:b/>
                <w:spacing w:val="-2"/>
              </w:rPr>
              <w:t>Descrição</w:t>
            </w:r>
          </w:p>
        </w:tc>
        <w:tc>
          <w:tcPr>
            <w:tcW w:w="1276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61447A24" w14:textId="77777777" w:rsidR="007A7DE4" w:rsidRPr="00BD231D" w:rsidRDefault="00E35C9D" w:rsidP="00BD231D">
            <w:pPr>
              <w:jc w:val="center"/>
              <w:rPr>
                <w:rFonts w:asciiTheme="majorHAnsi" w:hAnsiTheme="majorHAnsi"/>
              </w:rPr>
            </w:pPr>
            <w:r w:rsidRPr="00BD231D">
              <w:rPr>
                <w:rFonts w:asciiTheme="majorHAnsi" w:hAnsiTheme="majorHAnsi"/>
                <w:b/>
                <w:spacing w:val="-2"/>
              </w:rPr>
              <w:t>Quantidade Estimada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1B0E9198" w14:textId="77777777" w:rsidR="007A7DE4" w:rsidRPr="00BD231D" w:rsidRDefault="00E35C9D">
            <w:pPr>
              <w:pStyle w:val="TableParagraph"/>
              <w:spacing w:before="14" w:line="162" w:lineRule="exact"/>
              <w:ind w:left="43" w:right="0"/>
              <w:jc w:val="left"/>
              <w:rPr>
                <w:rFonts w:asciiTheme="majorHAnsi" w:hAnsiTheme="majorHAnsi"/>
                <w:b/>
              </w:rPr>
            </w:pPr>
            <w:r w:rsidRPr="00BD231D">
              <w:rPr>
                <w:rFonts w:asciiTheme="majorHAnsi" w:hAnsiTheme="majorHAnsi"/>
                <w:b/>
              </w:rPr>
              <w:t>Unitário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18F437E2" w14:textId="77777777" w:rsidR="007A7DE4" w:rsidRPr="00BD231D" w:rsidRDefault="00E35C9D">
            <w:pPr>
              <w:pStyle w:val="TableParagraph"/>
              <w:spacing w:before="14" w:line="162" w:lineRule="exact"/>
              <w:ind w:left="9" w:right="0"/>
              <w:rPr>
                <w:rFonts w:asciiTheme="majorHAnsi" w:hAnsiTheme="majorHAnsi"/>
                <w:b/>
              </w:rPr>
            </w:pPr>
            <w:r w:rsidRPr="00BD231D">
              <w:rPr>
                <w:rFonts w:asciiTheme="majorHAnsi" w:hAnsiTheme="majorHAnsi"/>
                <w:b/>
                <w:spacing w:val="-2"/>
              </w:rPr>
              <w:t>Total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6C108D66" w14:textId="77777777" w:rsidR="007A7DE4" w:rsidRPr="00BD231D" w:rsidRDefault="00E35C9D">
            <w:pPr>
              <w:pStyle w:val="TableParagraph"/>
              <w:spacing w:before="14" w:line="162" w:lineRule="exact"/>
              <w:ind w:left="9" w:right="0"/>
              <w:rPr>
                <w:rFonts w:asciiTheme="majorHAnsi" w:hAnsiTheme="majorHAnsi"/>
                <w:b/>
                <w:spacing w:val="-2"/>
              </w:rPr>
            </w:pPr>
            <w:r w:rsidRPr="00BD231D">
              <w:rPr>
                <w:rFonts w:asciiTheme="majorHAnsi" w:hAnsiTheme="majorHAnsi"/>
                <w:b/>
                <w:spacing w:val="-2"/>
              </w:rPr>
              <w:t>Vida Útil (anos)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520D7A04" w14:textId="77777777" w:rsidR="007A7DE4" w:rsidRPr="00BD231D" w:rsidRDefault="00E35C9D">
            <w:pPr>
              <w:pStyle w:val="TableParagraph"/>
              <w:spacing w:before="14" w:line="162" w:lineRule="exact"/>
              <w:ind w:left="9" w:right="0"/>
              <w:rPr>
                <w:rFonts w:asciiTheme="majorHAnsi" w:hAnsiTheme="majorHAnsi"/>
                <w:b/>
                <w:spacing w:val="-2"/>
              </w:rPr>
            </w:pPr>
            <w:r w:rsidRPr="00BD231D">
              <w:rPr>
                <w:rFonts w:asciiTheme="majorHAnsi" w:hAnsiTheme="majorHAnsi"/>
                <w:b/>
                <w:spacing w:val="-2"/>
              </w:rPr>
              <w:t>Valor Residual (%)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6A0EBDF2" w14:textId="77777777" w:rsidR="007A7DE4" w:rsidRPr="00BD231D" w:rsidRDefault="00E35C9D">
            <w:pPr>
              <w:pStyle w:val="TableParagraph"/>
              <w:spacing w:before="14" w:line="162" w:lineRule="exact"/>
              <w:ind w:left="9" w:right="0"/>
              <w:rPr>
                <w:rFonts w:asciiTheme="majorHAnsi" w:hAnsiTheme="majorHAnsi"/>
                <w:b/>
                <w:spacing w:val="-2"/>
              </w:rPr>
            </w:pPr>
            <w:r w:rsidRPr="00BD231D">
              <w:rPr>
                <w:rFonts w:asciiTheme="majorHAnsi" w:hAnsiTheme="majorHAnsi"/>
                <w:b/>
                <w:spacing w:val="-2"/>
              </w:rPr>
              <w:t>Depreciação Anual</w:t>
            </w:r>
          </w:p>
        </w:tc>
      </w:tr>
      <w:tr w:rsidR="00BD231D" w14:paraId="2543840C" w14:textId="77777777" w:rsidTr="00BD231D">
        <w:trPr>
          <w:trHeight w:val="2956"/>
        </w:trPr>
        <w:tc>
          <w:tcPr>
            <w:tcW w:w="6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76164A79" w14:textId="547CA76B" w:rsidR="007A7DE4" w:rsidRDefault="00CE74F8">
            <w:pPr>
              <w:pStyle w:val="TableParagraph"/>
              <w:spacing w:before="4"/>
              <w:ind w:left="8"/>
              <w:rPr>
                <w:spacing w:val="-5"/>
                <w:sz w:val="15"/>
              </w:rPr>
            </w:pPr>
            <w:r>
              <w:rPr>
                <w:spacing w:val="-5"/>
                <w:sz w:val="15"/>
              </w:rPr>
              <w:t>1</w:t>
            </w:r>
          </w:p>
        </w:tc>
        <w:tc>
          <w:tcPr>
            <w:tcW w:w="158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5033FA31" w14:textId="77777777" w:rsidR="007A7DE4" w:rsidRPr="00BD231D" w:rsidRDefault="00E35C9D" w:rsidP="00BD231D">
            <w:pPr>
              <w:pStyle w:val="TableParagraph"/>
              <w:spacing w:before="4"/>
              <w:ind w:left="41" w:right="32"/>
              <w:jc w:val="both"/>
              <w:rPr>
                <w:rFonts w:asciiTheme="majorHAnsi" w:hAnsiTheme="majorHAnsi"/>
                <w:spacing w:val="-2"/>
              </w:rPr>
            </w:pPr>
            <w:r w:rsidRPr="00BD231D">
              <w:rPr>
                <w:rFonts w:asciiTheme="majorHAnsi" w:hAnsiTheme="majorHAnsi"/>
              </w:rPr>
              <w:t>Carro</w:t>
            </w:r>
            <w:r w:rsidRPr="00BD231D">
              <w:rPr>
                <w:rFonts w:asciiTheme="majorHAnsi" w:hAnsiTheme="majorHAnsi"/>
                <w:spacing w:val="8"/>
              </w:rPr>
              <w:t xml:space="preserve"> </w:t>
            </w:r>
            <w:r w:rsidRPr="00BD231D">
              <w:rPr>
                <w:rFonts w:asciiTheme="majorHAnsi" w:hAnsiTheme="majorHAnsi"/>
                <w:spacing w:val="-2"/>
              </w:rPr>
              <w:t xml:space="preserve">Funcional plástico com tampa, bolsa em vinil e acessórios, com </w:t>
            </w:r>
            <w:r w:rsidRPr="00BD231D">
              <w:rPr>
                <w:rFonts w:asciiTheme="majorHAnsi" w:hAnsiTheme="majorHAnsi"/>
                <w:spacing w:val="-2"/>
              </w:rPr>
              <w:t>balde/espremedor plástico de 2(duas) águas e espremedor em aço galvanizado com capacidade para 36 litros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75121BEA" w14:textId="77777777" w:rsidR="007A7DE4" w:rsidRPr="00A27496" w:rsidRDefault="00E35C9D">
            <w:pPr>
              <w:pStyle w:val="TableParagraph"/>
              <w:spacing w:before="4"/>
              <w:ind w:left="9"/>
              <w:rPr>
                <w:rFonts w:asciiTheme="majorHAnsi" w:hAnsiTheme="majorHAnsi"/>
                <w:spacing w:val="-5"/>
              </w:rPr>
            </w:pPr>
            <w:r w:rsidRPr="00A27496">
              <w:rPr>
                <w:rFonts w:asciiTheme="majorHAnsi" w:hAnsiTheme="majorHAnsi"/>
                <w:spacing w:val="-10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52C5D259" w14:textId="77777777" w:rsidR="007A7DE4" w:rsidRPr="00A27496" w:rsidRDefault="00E35C9D">
            <w:pPr>
              <w:pStyle w:val="TableParagraph"/>
              <w:spacing w:line="162" w:lineRule="exact"/>
              <w:ind w:right="2"/>
              <w:jc w:val="right"/>
              <w:rPr>
                <w:rFonts w:asciiTheme="majorHAnsi" w:hAnsiTheme="majorHAnsi"/>
              </w:rPr>
            </w:pPr>
            <w:r w:rsidRPr="00A27496">
              <w:rPr>
                <w:rFonts w:asciiTheme="majorHAnsi" w:hAnsiTheme="majorHAnsi"/>
              </w:rPr>
              <w:t>R$</w:t>
            </w:r>
            <w:r w:rsidRPr="00A27496">
              <w:rPr>
                <w:rFonts w:asciiTheme="majorHAnsi" w:hAnsiTheme="majorHAnsi"/>
                <w:spacing w:val="4"/>
              </w:rPr>
              <w:t xml:space="preserve"> </w:t>
            </w:r>
            <w:r w:rsidRPr="00A27496">
              <w:rPr>
                <w:rFonts w:asciiTheme="majorHAnsi" w:hAnsiTheme="majorHAnsi"/>
                <w:spacing w:val="-2"/>
              </w:rPr>
              <w:t>981,00</w:t>
            </w:r>
          </w:p>
        </w:tc>
        <w:tc>
          <w:tcPr>
            <w:tcW w:w="13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0A23815E" w14:textId="77777777" w:rsidR="007A7DE4" w:rsidRPr="00A27496" w:rsidRDefault="00E35C9D">
            <w:pPr>
              <w:pStyle w:val="TableParagraph"/>
              <w:spacing w:line="162" w:lineRule="exact"/>
              <w:jc w:val="right"/>
              <w:rPr>
                <w:rFonts w:asciiTheme="majorHAnsi" w:hAnsiTheme="majorHAnsi"/>
              </w:rPr>
            </w:pPr>
            <w:r w:rsidRPr="00A27496">
              <w:rPr>
                <w:rFonts w:asciiTheme="majorHAnsi" w:hAnsiTheme="majorHAnsi"/>
              </w:rPr>
              <w:t>R$</w:t>
            </w:r>
            <w:r w:rsidRPr="00A27496">
              <w:rPr>
                <w:rFonts w:asciiTheme="majorHAnsi" w:hAnsiTheme="majorHAnsi"/>
                <w:spacing w:val="5"/>
              </w:rPr>
              <w:t xml:space="preserve"> </w:t>
            </w:r>
            <w:r w:rsidRPr="00A27496">
              <w:rPr>
                <w:rFonts w:asciiTheme="majorHAnsi" w:hAnsiTheme="majorHAnsi"/>
                <w:spacing w:val="-2"/>
              </w:rPr>
              <w:t>3.924,00</w:t>
            </w:r>
          </w:p>
        </w:tc>
        <w:tc>
          <w:tcPr>
            <w:tcW w:w="86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0F26AF3F" w14:textId="77777777" w:rsidR="007A7DE4" w:rsidRPr="00A27496" w:rsidRDefault="00E35C9D">
            <w:pPr>
              <w:pStyle w:val="TableParagraph"/>
              <w:spacing w:line="162" w:lineRule="exact"/>
              <w:rPr>
                <w:rFonts w:asciiTheme="majorHAnsi" w:hAnsiTheme="majorHAnsi"/>
              </w:rPr>
            </w:pPr>
            <w:r w:rsidRPr="00A27496">
              <w:rPr>
                <w:rFonts w:asciiTheme="majorHAnsi" w:hAnsiTheme="majorHAnsi"/>
              </w:rPr>
              <w:t>5</w:t>
            </w:r>
          </w:p>
        </w:tc>
        <w:tc>
          <w:tcPr>
            <w:tcW w:w="108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5A1DAAEC" w14:textId="77777777" w:rsidR="007A7DE4" w:rsidRPr="00A27496" w:rsidRDefault="00E35C9D">
            <w:pPr>
              <w:pStyle w:val="TableParagraph"/>
              <w:spacing w:line="162" w:lineRule="exact"/>
              <w:rPr>
                <w:rFonts w:asciiTheme="majorHAnsi" w:hAnsiTheme="majorHAnsi"/>
              </w:rPr>
            </w:pPr>
            <w:r w:rsidRPr="00A27496">
              <w:rPr>
                <w:rFonts w:asciiTheme="majorHAnsi" w:hAnsiTheme="majorHAnsi"/>
              </w:rPr>
              <w:t>20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7" w:type="dxa"/>
            </w:tcMar>
            <w:vAlign w:val="center"/>
          </w:tcPr>
          <w:p w14:paraId="3F3311ED" w14:textId="77777777" w:rsidR="007A7DE4" w:rsidRPr="00A27496" w:rsidRDefault="00E35C9D">
            <w:pPr>
              <w:pStyle w:val="TableParagraph"/>
              <w:spacing w:line="162" w:lineRule="exact"/>
              <w:jc w:val="right"/>
              <w:rPr>
                <w:rFonts w:asciiTheme="majorHAnsi" w:hAnsiTheme="majorHAnsi"/>
              </w:rPr>
            </w:pPr>
            <w:r w:rsidRPr="00A27496">
              <w:rPr>
                <w:rFonts w:asciiTheme="majorHAnsi" w:hAnsiTheme="majorHAnsi"/>
              </w:rPr>
              <w:t>R$ 627,84</w:t>
            </w:r>
          </w:p>
        </w:tc>
      </w:tr>
      <w:tr w:rsidR="007A7DE4" w14:paraId="696D9FA2" w14:textId="77777777" w:rsidTr="00BD231D">
        <w:trPr>
          <w:trHeight w:val="419"/>
        </w:trPr>
        <w:tc>
          <w:tcPr>
            <w:tcW w:w="815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2A2D76C2" w14:textId="77777777" w:rsidR="007A7DE4" w:rsidRPr="00BD231D" w:rsidRDefault="00E35C9D">
            <w:pPr>
              <w:pStyle w:val="TableParagraph"/>
              <w:spacing w:line="162" w:lineRule="exact"/>
              <w:jc w:val="right"/>
              <w:rPr>
                <w:rFonts w:asciiTheme="majorHAnsi" w:hAnsiTheme="majorHAnsi"/>
                <w:b/>
                <w:bCs/>
              </w:rPr>
            </w:pPr>
            <w:r w:rsidRPr="00BD231D">
              <w:rPr>
                <w:rFonts w:asciiTheme="majorHAnsi" w:hAnsiTheme="majorHAnsi"/>
                <w:b/>
                <w:bCs/>
              </w:rPr>
              <w:t>Depreciação Mensal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2D31C55F" w14:textId="77777777" w:rsidR="007A7DE4" w:rsidRPr="00BD231D" w:rsidRDefault="00E35C9D">
            <w:pPr>
              <w:pStyle w:val="TableParagraph"/>
              <w:spacing w:line="162" w:lineRule="exact"/>
              <w:jc w:val="right"/>
              <w:rPr>
                <w:rFonts w:asciiTheme="majorHAnsi" w:hAnsiTheme="majorHAnsi"/>
                <w:b/>
                <w:bCs/>
              </w:rPr>
            </w:pPr>
            <w:r w:rsidRPr="00BD231D">
              <w:rPr>
                <w:rFonts w:asciiTheme="majorHAnsi" w:hAnsiTheme="majorHAnsi"/>
                <w:b/>
                <w:bCs/>
              </w:rPr>
              <w:t>R$ 52,32</w:t>
            </w:r>
          </w:p>
        </w:tc>
      </w:tr>
      <w:tr w:rsidR="007A7DE4" w14:paraId="63898B79" w14:textId="77777777" w:rsidTr="00BD231D">
        <w:trPr>
          <w:trHeight w:val="411"/>
        </w:trPr>
        <w:tc>
          <w:tcPr>
            <w:tcW w:w="815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2D91E6B0" w14:textId="77777777" w:rsidR="007A7DE4" w:rsidRPr="00BD231D" w:rsidRDefault="00E35C9D">
            <w:pPr>
              <w:pStyle w:val="TableParagraph"/>
              <w:spacing w:line="162" w:lineRule="exact"/>
              <w:jc w:val="right"/>
              <w:rPr>
                <w:rFonts w:asciiTheme="majorHAnsi" w:hAnsiTheme="majorHAnsi"/>
                <w:b/>
                <w:bCs/>
              </w:rPr>
            </w:pPr>
            <w:r w:rsidRPr="00BD231D">
              <w:rPr>
                <w:rFonts w:asciiTheme="majorHAnsi" w:hAnsiTheme="majorHAnsi"/>
                <w:b/>
                <w:bCs/>
              </w:rPr>
              <w:t>Valor mensal por servente (3)</w:t>
            </w:r>
          </w:p>
        </w:tc>
        <w:tc>
          <w:tcPr>
            <w:tcW w:w="14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3DCFF"/>
            <w:tcMar>
              <w:left w:w="107" w:type="dxa"/>
            </w:tcMar>
            <w:vAlign w:val="center"/>
          </w:tcPr>
          <w:p w14:paraId="514BC9CD" w14:textId="77777777" w:rsidR="007A7DE4" w:rsidRPr="00BD231D" w:rsidRDefault="00E35C9D">
            <w:pPr>
              <w:pStyle w:val="TableParagraph"/>
              <w:spacing w:line="162" w:lineRule="exact"/>
              <w:jc w:val="right"/>
              <w:rPr>
                <w:rFonts w:asciiTheme="majorHAnsi" w:hAnsiTheme="majorHAnsi"/>
                <w:b/>
                <w:bCs/>
              </w:rPr>
            </w:pPr>
            <w:r w:rsidRPr="00BD231D">
              <w:rPr>
                <w:rFonts w:asciiTheme="majorHAnsi" w:hAnsiTheme="majorHAnsi"/>
                <w:b/>
                <w:bCs/>
              </w:rPr>
              <w:t>R$ 17,44</w:t>
            </w:r>
          </w:p>
        </w:tc>
      </w:tr>
    </w:tbl>
    <w:p w14:paraId="2EB87E2B" w14:textId="77777777" w:rsidR="007A7DE4" w:rsidRDefault="007A7DE4"/>
    <w:p w14:paraId="35B90970" w14:textId="77777777" w:rsidR="00091DB2" w:rsidRDefault="00091DB2"/>
    <w:p w14:paraId="5A290B5F" w14:textId="77777777" w:rsidR="00091DB2" w:rsidRDefault="00091DB2"/>
    <w:p w14:paraId="475F9A6B" w14:textId="77777777" w:rsidR="00091DB2" w:rsidRDefault="00091DB2"/>
    <w:sectPr w:rsidR="00091DB2">
      <w:type w:val="continuous"/>
      <w:pgSz w:w="11906" w:h="16838"/>
      <w:pgMar w:top="0" w:right="992" w:bottom="280" w:left="992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E4"/>
    <w:rsid w:val="00091DB2"/>
    <w:rsid w:val="007A7DE4"/>
    <w:rsid w:val="00A27496"/>
    <w:rsid w:val="00BD231D"/>
    <w:rsid w:val="00CE74F8"/>
    <w:rsid w:val="00DF6B2F"/>
    <w:rsid w:val="00E3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51ADC"/>
  <w15:docId w15:val="{2F1F4778-ECDA-4E5B-9695-9D909CFF7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E74F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E74F8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spacing w:before="40"/>
      <w:ind w:left="2409" w:right="2376"/>
      <w:jc w:val="center"/>
    </w:pPr>
    <w:rPr>
      <w:rFonts w:ascii="Arial" w:eastAsia="Arial" w:hAnsi="Arial" w:cs="Arial"/>
      <w:b/>
      <w:bCs/>
      <w:sz w:val="17"/>
      <w:szCs w:val="17"/>
    </w:rPr>
  </w:style>
  <w:style w:type="paragraph" w:styleId="Corpodetexto">
    <w:name w:val="Body Text"/>
    <w:basedOn w:val="Normal"/>
    <w:uiPriority w:val="1"/>
    <w:qFormat/>
    <w:pPr>
      <w:spacing w:before="4"/>
    </w:pPr>
    <w:rPr>
      <w:rFonts w:ascii="Arial" w:eastAsia="Arial" w:hAnsi="Arial" w:cs="Arial"/>
      <w:b/>
      <w:bCs/>
      <w:sz w:val="15"/>
      <w:szCs w:val="15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160" w:lineRule="exact"/>
      <w:ind w:right="1"/>
      <w:jc w:val="center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11">
    <w:name w:val="normal111"/>
    <w:qFormat/>
    <w:rsid w:val="00CE74F8"/>
    <w:pPr>
      <w:spacing w:after="324" w:line="264" w:lineRule="auto"/>
      <w:ind w:left="10" w:right="8"/>
      <w:jc w:val="both"/>
    </w:pPr>
    <w:rPr>
      <w:rFonts w:ascii="Times New Roman" w:eastAsia="NSimSun" w:hAnsi="Times New Roman" w:cs="Arial"/>
      <w:color w:val="00000A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qFormat/>
    <w:rsid w:val="00CE74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CE7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cdyon</dc:creator>
  <dc:description/>
  <cp:lastModifiedBy>cdyonne@gmail.com</cp:lastModifiedBy>
  <cp:revision>2</cp:revision>
  <dcterms:created xsi:type="dcterms:W3CDTF">2025-06-06T13:50:00Z</dcterms:created>
  <dcterms:modified xsi:type="dcterms:W3CDTF">2025-06-06T13:50:00Z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2025-06-04T00:00:00Z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2025-06-04T00:00:00Z</vt:filetime>
  </property>
  <property fmtid="{D5CDD505-2E9C-101B-9397-08002B2CF9AE}" pid="7" name="LinksUpToDate">
    <vt:bool>false</vt:bool>
  </property>
  <property fmtid="{D5CDD505-2E9C-101B-9397-08002B2CF9AE}" pid="8" name="Producer">
    <vt:lpwstr>iLovePDF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